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D6" w:rsidRDefault="00C721CB"/>
    <w:tbl>
      <w:tblPr>
        <w:tblStyle w:val="Tabela-Siatka"/>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tblPr>
      <w:tblGrid>
        <w:gridCol w:w="9212"/>
      </w:tblGrid>
      <w:tr w:rsidR="00C721CB" w:rsidTr="00656407">
        <w:tc>
          <w:tcPr>
            <w:tcW w:w="9212" w:type="dxa"/>
            <w:shd w:val="clear" w:color="auto" w:fill="8DB3E2" w:themeFill="text2" w:themeFillTint="66"/>
          </w:tcPr>
          <w:p w:rsidR="00C721CB" w:rsidRPr="001248DF" w:rsidRDefault="00C721CB" w:rsidP="00656407">
            <w:pPr>
              <w:jc w:val="center"/>
              <w:rPr>
                <w:b/>
              </w:rPr>
            </w:pPr>
            <w:r w:rsidRPr="001248DF">
              <w:rPr>
                <w:b/>
              </w:rPr>
              <w:t>POWIATOWY URZĄD PRACY W</w:t>
            </w:r>
            <w:r>
              <w:rPr>
                <w:b/>
              </w:rPr>
              <w:t xml:space="preserve"> OLEŚNICY – DOBRE PRAKTYKI</w:t>
            </w:r>
          </w:p>
        </w:tc>
      </w:tr>
      <w:tr w:rsidR="00C721CB" w:rsidRPr="009E6773" w:rsidTr="00656407">
        <w:tc>
          <w:tcPr>
            <w:tcW w:w="9212" w:type="dxa"/>
            <w:shd w:val="clear" w:color="auto" w:fill="DBE5F1" w:themeFill="accent1" w:themeFillTint="33"/>
          </w:tcPr>
          <w:p w:rsidR="00C721CB" w:rsidRPr="009E6773" w:rsidRDefault="00C721CB" w:rsidP="00656407">
            <w:pPr>
              <w:spacing w:before="240" w:beforeAutospacing="0" w:after="240" w:afterAutospacing="0" w:line="276" w:lineRule="auto"/>
              <w:ind w:left="57" w:right="57"/>
              <w:jc w:val="both"/>
              <w:rPr>
                <w:sz w:val="20"/>
                <w:szCs w:val="20"/>
              </w:rPr>
            </w:pPr>
            <w:r>
              <w:rPr>
                <w:sz w:val="20"/>
                <w:szCs w:val="20"/>
              </w:rPr>
              <w:t xml:space="preserve">          </w:t>
            </w:r>
            <w:r w:rsidRPr="009E6773">
              <w:rPr>
                <w:sz w:val="20"/>
                <w:szCs w:val="20"/>
              </w:rPr>
              <w:t>Powiatowy Urząd Pracy w Oleśnicy przy realizacji swoich zadań szczególnie koncentruje się na tym, aby koszty świadczonych usług były racjonalne, a uzyskiwana efektywność zatrudnieniowa była wysoka.</w:t>
            </w:r>
          </w:p>
          <w:p w:rsidR="00C721CB" w:rsidRPr="009E6773" w:rsidRDefault="00C721CB" w:rsidP="00656407">
            <w:pPr>
              <w:spacing w:before="240" w:beforeAutospacing="0" w:after="240" w:afterAutospacing="0" w:line="276" w:lineRule="auto"/>
              <w:ind w:left="57" w:right="57"/>
              <w:jc w:val="both"/>
              <w:rPr>
                <w:sz w:val="20"/>
                <w:szCs w:val="20"/>
              </w:rPr>
            </w:pPr>
            <w:r>
              <w:rPr>
                <w:sz w:val="20"/>
                <w:szCs w:val="20"/>
              </w:rPr>
              <w:t xml:space="preserve">          </w:t>
            </w:r>
            <w:r w:rsidRPr="009E6773">
              <w:rPr>
                <w:sz w:val="20"/>
                <w:szCs w:val="20"/>
              </w:rPr>
              <w:t>Z praktyki Powiatowego Urzędu Pracy w Oleśnicy wynika, że uzyskanie efektywności zatrudnieniowej na odpowiednim poziomie jest bardzo trudne do zrealizowania przy obserwowanym spowolnieniu gospodarczym. Doświadczenie urzędu wskazuje jednak, że wprowadzenie dla pracodawców deklaracji zatrudnienia skierowanych bezrobotnych po ukończonych stażach i szkoleniach pozytywnie wpłynęło na wzrost poziomu efektywności zatrudnieniowej.  Innym pomysłem na wzrost efektywności zatrudnieniowej po szkoleniach w p</w:t>
            </w:r>
            <w:r w:rsidRPr="009E6773">
              <w:rPr>
                <w:bCs/>
                <w:snapToGrid w:val="0"/>
                <w:sz w:val="20"/>
                <w:szCs w:val="20"/>
              </w:rPr>
              <w:t xml:space="preserve">rogramie aktywizacji zawodowej bezrobotnych zwolnionych z pracy z przyczyn niedotyczących pracowników oraz pracowników objętych zwolnieniami monitorowanymi było objęcie tych bezrobotnych </w:t>
            </w:r>
            <w:r w:rsidRPr="009E6773">
              <w:rPr>
                <w:sz w:val="20"/>
                <w:szCs w:val="20"/>
              </w:rPr>
              <w:t xml:space="preserve">zajęciami </w:t>
            </w:r>
            <w:r>
              <w:rPr>
                <w:sz w:val="20"/>
                <w:szCs w:val="20"/>
              </w:rPr>
              <w:t xml:space="preserve">aktywizacyjnymi w Klubie Pracy. </w:t>
            </w:r>
            <w:r w:rsidRPr="009E6773">
              <w:rPr>
                <w:sz w:val="20"/>
                <w:szCs w:val="20"/>
              </w:rPr>
              <w:t>Podczas 2 – dniowych spotkań z liderem Klubu Pracy bezrobotni dowiedzieli się m</w:t>
            </w:r>
            <w:r>
              <w:rPr>
                <w:sz w:val="20"/>
                <w:szCs w:val="20"/>
              </w:rPr>
              <w:t>.</w:t>
            </w:r>
            <w:r w:rsidRPr="009E6773">
              <w:rPr>
                <w:sz w:val="20"/>
                <w:szCs w:val="20"/>
              </w:rPr>
              <w:t xml:space="preserve">in. jak sporządzić dokumenty aplikacyjne CV i list motywacyjny oraz jak i gdzie szukać pracy. Takie kompleksowe wsparcie bezrobotnych po ukończonych szkoleniach wpłynęło na wzrost umiejętności z zakresu poruszania się po rynku pracy i miało wpływ na wzrost efektywności zatrudnieniowej.  </w:t>
            </w:r>
          </w:p>
          <w:p w:rsidR="00C721CB" w:rsidRPr="009E6773" w:rsidRDefault="00C721CB" w:rsidP="00656407">
            <w:pPr>
              <w:spacing w:before="240" w:beforeAutospacing="0" w:after="240" w:afterAutospacing="0" w:line="276" w:lineRule="auto"/>
              <w:ind w:left="57" w:right="57"/>
              <w:jc w:val="both"/>
              <w:rPr>
                <w:sz w:val="20"/>
                <w:szCs w:val="20"/>
              </w:rPr>
            </w:pPr>
            <w:r>
              <w:rPr>
                <w:sz w:val="20"/>
                <w:szCs w:val="20"/>
              </w:rPr>
              <w:t xml:space="preserve">           </w:t>
            </w:r>
            <w:r w:rsidRPr="009E6773">
              <w:rPr>
                <w:sz w:val="20"/>
                <w:szCs w:val="20"/>
              </w:rPr>
              <w:t xml:space="preserve">Innym przykładem jest współpraca, jaką Powiatowy Urząd Pracy w Oleśnicy nawiązał </w:t>
            </w:r>
            <w:r w:rsidRPr="009E6773">
              <w:rPr>
                <w:sz w:val="20"/>
                <w:szCs w:val="20"/>
              </w:rPr>
              <w:br/>
              <w:t xml:space="preserve">z agencją zatrudnienia. W wyniku tej współpracy urząd pracy zorganizował szkolenie dla grupy bezrobotnych zainteresowanych podjęciem pracy w zawodzie opiekunki osób starszych, na które zaproszono przedstawicielkę agencji, która poinformowała uczestników spotkania o warunkach pracy w zawodzie opiekunki osób starszych w Niemczech i zwróciła szczególną uwagę na wymagania pracodawców, a także przedstawiła aktualne oferty pracy.  </w:t>
            </w:r>
          </w:p>
          <w:p w:rsidR="00C721CB" w:rsidRPr="00D65F02" w:rsidRDefault="00C721CB" w:rsidP="00656407">
            <w:pPr>
              <w:pStyle w:val="Nagwek6"/>
              <w:spacing w:after="240" w:line="276" w:lineRule="auto"/>
              <w:ind w:right="57"/>
              <w:jc w:val="both"/>
              <w:outlineLvl w:val="5"/>
              <w:rPr>
                <w:rFonts w:asciiTheme="minorHAnsi" w:hAnsiTheme="minorHAnsi"/>
                <w:b w:val="0"/>
              </w:rPr>
            </w:pPr>
            <w:r>
              <w:rPr>
                <w:rFonts w:asciiTheme="minorHAnsi" w:hAnsiTheme="minorHAnsi"/>
                <w:b w:val="0"/>
              </w:rPr>
              <w:t xml:space="preserve">          </w:t>
            </w:r>
            <w:r w:rsidRPr="009E6773">
              <w:rPr>
                <w:rFonts w:asciiTheme="minorHAnsi" w:hAnsiTheme="minorHAnsi"/>
                <w:b w:val="0"/>
              </w:rPr>
              <w:t xml:space="preserve">Działaniem innowacyjnym w dotychczasowej działalności Powiatowego Urzędu Pracy jest podjęcie współpracy z Zespołem Szkół </w:t>
            </w:r>
            <w:proofErr w:type="spellStart"/>
            <w:r w:rsidRPr="009E6773">
              <w:rPr>
                <w:rFonts w:asciiTheme="minorHAnsi" w:hAnsiTheme="minorHAnsi"/>
                <w:b w:val="0"/>
              </w:rPr>
              <w:t>Ponadgimnazjalnych</w:t>
            </w:r>
            <w:proofErr w:type="spellEnd"/>
            <w:r w:rsidRPr="009E6773">
              <w:rPr>
                <w:rFonts w:asciiTheme="minorHAnsi" w:hAnsiTheme="minorHAnsi"/>
                <w:b w:val="0"/>
              </w:rPr>
              <w:t xml:space="preserve"> w Oleśnicy. </w:t>
            </w:r>
            <w:r w:rsidRPr="009E6773">
              <w:rPr>
                <w:rFonts w:asciiTheme="minorHAnsi" w:hAnsiTheme="minorHAnsi"/>
                <w:b w:val="0"/>
                <w:bCs w:val="0"/>
              </w:rPr>
              <w:t xml:space="preserve">Z informacji otrzymanej od partnera </w:t>
            </w:r>
            <w:r>
              <w:rPr>
                <w:rFonts w:asciiTheme="minorHAnsi" w:hAnsiTheme="minorHAnsi"/>
                <w:b w:val="0"/>
                <w:bCs w:val="0"/>
              </w:rPr>
              <w:br/>
            </w:r>
            <w:r w:rsidRPr="009E6773">
              <w:rPr>
                <w:rFonts w:asciiTheme="minorHAnsi" w:hAnsiTheme="minorHAnsi"/>
                <w:b w:val="0"/>
                <w:bCs w:val="0"/>
              </w:rPr>
              <w:t xml:space="preserve">tj. Zespołu Szkół </w:t>
            </w:r>
            <w:proofErr w:type="spellStart"/>
            <w:r w:rsidRPr="009E6773">
              <w:rPr>
                <w:rFonts w:asciiTheme="minorHAnsi" w:hAnsiTheme="minorHAnsi"/>
                <w:b w:val="0"/>
                <w:bCs w:val="0"/>
              </w:rPr>
              <w:t>Ponadgimnazjalnych</w:t>
            </w:r>
            <w:proofErr w:type="spellEnd"/>
            <w:r w:rsidRPr="009E6773">
              <w:rPr>
                <w:rFonts w:asciiTheme="minorHAnsi" w:hAnsiTheme="minorHAnsi"/>
                <w:b w:val="0"/>
                <w:bCs w:val="0"/>
              </w:rPr>
              <w:t xml:space="preserve"> w Oleśnicy wynika, że istnieje zapotrzebowanie na zorganizowanie szkolenia z zakresu „Operatora maszyn CNC”, w celu zdobycia kwalifikacji potwierdzonej stosownym dokumentem przez absolwentów w/w szkoły. W związku z tym Powiatowy Urząd Pracy w Oleśnicy wni</w:t>
            </w:r>
            <w:r>
              <w:rPr>
                <w:rFonts w:asciiTheme="minorHAnsi" w:hAnsiTheme="minorHAnsi"/>
                <w:b w:val="0"/>
                <w:bCs w:val="0"/>
              </w:rPr>
              <w:t>oskując w 2013</w:t>
            </w:r>
            <w:r w:rsidRPr="009E6773">
              <w:rPr>
                <w:rFonts w:asciiTheme="minorHAnsi" w:hAnsiTheme="minorHAnsi"/>
                <w:b w:val="0"/>
                <w:bCs w:val="0"/>
              </w:rPr>
              <w:t xml:space="preserve">r. </w:t>
            </w:r>
            <w:r w:rsidRPr="009E6773">
              <w:rPr>
                <w:rFonts w:asciiTheme="minorHAnsi" w:hAnsiTheme="minorHAnsi"/>
                <w:b w:val="0"/>
              </w:rPr>
              <w:t xml:space="preserve">o przyznanie dodatkowych środków Funduszu Pracy z rezerwy ministra na realizację programu na rzecz promocji zatrudnienia, łagodzenia skutków bezrobocia i aktywizacji zawodowej osób bezrobotnych do 30 roku życia </w:t>
            </w:r>
            <w:r w:rsidRPr="009E6773">
              <w:rPr>
                <w:rFonts w:asciiTheme="minorHAnsi" w:hAnsiTheme="minorHAnsi"/>
                <w:b w:val="0"/>
                <w:bCs w:val="0"/>
              </w:rPr>
              <w:t>zaplanował kierunki szkoleń zgodnie z tymi tendencjami</w:t>
            </w:r>
            <w:r w:rsidRPr="009E6773">
              <w:rPr>
                <w:rFonts w:asciiTheme="minorHAnsi" w:hAnsiTheme="minorHAnsi"/>
                <w:b w:val="0"/>
              </w:rPr>
              <w:t>, aby w przyszłości ułatwiły osobom bezrobotnym do 30 roku życia podjęcie zatrudnienia.</w:t>
            </w:r>
          </w:p>
          <w:p w:rsidR="00C721CB" w:rsidRPr="009E6773" w:rsidRDefault="00C721CB" w:rsidP="00656407">
            <w:pPr>
              <w:spacing w:before="240" w:beforeAutospacing="0" w:afterAutospacing="0" w:line="276" w:lineRule="auto"/>
              <w:ind w:left="57" w:right="57"/>
              <w:jc w:val="both"/>
              <w:rPr>
                <w:sz w:val="20"/>
                <w:szCs w:val="20"/>
              </w:rPr>
            </w:pPr>
          </w:p>
        </w:tc>
      </w:tr>
      <w:tr w:rsidR="00C721CB" w:rsidTr="00656407">
        <w:tc>
          <w:tcPr>
            <w:tcW w:w="9212" w:type="dxa"/>
            <w:shd w:val="clear" w:color="auto" w:fill="8DB3E2" w:themeFill="text2" w:themeFillTint="66"/>
          </w:tcPr>
          <w:p w:rsidR="00C721CB" w:rsidRPr="00C66E40" w:rsidRDefault="00C721CB" w:rsidP="00656407">
            <w:pPr>
              <w:spacing w:beforeAutospacing="0" w:afterAutospacing="0"/>
              <w:rPr>
                <w:b/>
                <w:sz w:val="20"/>
                <w:szCs w:val="20"/>
              </w:rPr>
            </w:pPr>
            <w:r w:rsidRPr="00C66E40">
              <w:rPr>
                <w:b/>
                <w:sz w:val="20"/>
                <w:szCs w:val="20"/>
              </w:rPr>
              <w:t>KONTAKT:</w:t>
            </w:r>
          </w:p>
          <w:p w:rsidR="00C721CB" w:rsidRPr="00C66E40" w:rsidRDefault="00C721CB" w:rsidP="00656407">
            <w:pPr>
              <w:spacing w:beforeAutospacing="0" w:afterAutospacing="0"/>
              <w:jc w:val="both"/>
              <w:rPr>
                <w:b/>
                <w:noProof/>
                <w:sz w:val="20"/>
                <w:szCs w:val="20"/>
                <w:lang w:eastAsia="pl-PL"/>
              </w:rPr>
            </w:pPr>
            <w:r w:rsidRPr="00C66E40">
              <w:rPr>
                <w:b/>
                <w:noProof/>
                <w:sz w:val="20"/>
                <w:szCs w:val="20"/>
                <w:lang w:eastAsia="pl-PL"/>
              </w:rPr>
              <w:t>Powiatowy Urząd Pracy w Oleśnicy</w:t>
            </w:r>
          </w:p>
          <w:p w:rsidR="00C721CB" w:rsidRPr="00C66E40" w:rsidRDefault="00C721CB" w:rsidP="00656407">
            <w:pPr>
              <w:spacing w:beforeAutospacing="0" w:afterAutospacing="0"/>
              <w:jc w:val="both"/>
              <w:rPr>
                <w:noProof/>
                <w:sz w:val="20"/>
                <w:szCs w:val="20"/>
                <w:lang w:eastAsia="pl-PL"/>
              </w:rPr>
            </w:pPr>
            <w:r w:rsidRPr="00C66E40">
              <w:rPr>
                <w:noProof/>
                <w:sz w:val="20"/>
                <w:szCs w:val="20"/>
                <w:lang w:eastAsia="pl-PL"/>
              </w:rPr>
              <w:t>ul. Wojska Polskiego 13</w:t>
            </w:r>
          </w:p>
          <w:p w:rsidR="00C721CB" w:rsidRPr="00C66E40" w:rsidRDefault="00C721CB" w:rsidP="00656407">
            <w:pPr>
              <w:spacing w:beforeAutospacing="0" w:afterAutospacing="0"/>
              <w:jc w:val="both"/>
              <w:rPr>
                <w:noProof/>
                <w:sz w:val="20"/>
                <w:szCs w:val="20"/>
                <w:lang w:eastAsia="pl-PL"/>
              </w:rPr>
            </w:pPr>
            <w:r w:rsidRPr="00C66E40">
              <w:rPr>
                <w:noProof/>
                <w:sz w:val="20"/>
                <w:szCs w:val="20"/>
                <w:lang w:eastAsia="pl-PL"/>
              </w:rPr>
              <w:t>56-400 Oleśnica</w:t>
            </w:r>
          </w:p>
          <w:p w:rsidR="00C721CB" w:rsidRPr="0075576A" w:rsidRDefault="00C721CB" w:rsidP="00656407">
            <w:pPr>
              <w:spacing w:beforeAutospacing="0" w:afterAutospacing="0"/>
              <w:jc w:val="both"/>
              <w:rPr>
                <w:noProof/>
                <w:lang w:eastAsia="pl-PL"/>
              </w:rPr>
            </w:pPr>
            <w:r w:rsidRPr="00C66E40">
              <w:rPr>
                <w:noProof/>
                <w:sz w:val="20"/>
                <w:szCs w:val="20"/>
                <w:lang w:eastAsia="pl-PL"/>
              </w:rPr>
              <w:t>tel. 71/314 20 89</w:t>
            </w:r>
          </w:p>
        </w:tc>
      </w:tr>
    </w:tbl>
    <w:p w:rsidR="00C721CB" w:rsidRDefault="00C721CB"/>
    <w:sectPr w:rsidR="00C721CB" w:rsidSect="005D64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E1171"/>
    <w:multiLevelType w:val="hybridMultilevel"/>
    <w:tmpl w:val="7A688B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compat/>
  <w:rsids>
    <w:rsidRoot w:val="00C721CB"/>
    <w:rsid w:val="002C228C"/>
    <w:rsid w:val="005D6422"/>
    <w:rsid w:val="00606256"/>
    <w:rsid w:val="00C721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21CB"/>
    <w:pPr>
      <w:spacing w:before="100" w:beforeAutospacing="1" w:after="100" w:afterAutospacing="1" w:line="240" w:lineRule="auto"/>
    </w:pPr>
  </w:style>
  <w:style w:type="paragraph" w:styleId="Nagwek6">
    <w:name w:val="heading 6"/>
    <w:basedOn w:val="Normalny"/>
    <w:next w:val="Normalny"/>
    <w:link w:val="Nagwek6Znak"/>
    <w:unhideWhenUsed/>
    <w:qFormat/>
    <w:rsid w:val="00C721CB"/>
    <w:pPr>
      <w:spacing w:before="240" w:beforeAutospacing="0" w:after="60" w:afterAutospacing="0"/>
      <w:outlineLvl w:val="5"/>
    </w:pPr>
    <w:rPr>
      <w:rFonts w:ascii="Calibri" w:eastAsia="Times New Roman" w:hAnsi="Calibri"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C721CB"/>
    <w:rPr>
      <w:rFonts w:ascii="Calibri" w:eastAsia="Times New Roman" w:hAnsi="Calibri" w:cs="Times New Roman"/>
      <w:b/>
      <w:bCs/>
      <w:sz w:val="20"/>
      <w:szCs w:val="20"/>
      <w:lang w:eastAsia="pl-PL"/>
    </w:rPr>
  </w:style>
  <w:style w:type="table" w:styleId="Tabela-Siatka">
    <w:name w:val="Table Grid"/>
    <w:basedOn w:val="Standardowy"/>
    <w:uiPriority w:val="59"/>
    <w:rsid w:val="00C721CB"/>
    <w:pPr>
      <w:spacing w:beforeAutospacing="1" w:after="0" w:afterAutospacing="1"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2448</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beatahadas</dc:creator>
  <cp:keywords/>
  <dc:description/>
  <cp:lastModifiedBy>beatahadas</cp:lastModifiedBy>
  <cp:revision>2</cp:revision>
  <dcterms:created xsi:type="dcterms:W3CDTF">2013-08-29T08:39:00Z</dcterms:created>
  <dcterms:modified xsi:type="dcterms:W3CDTF">2013-08-29T08:40:00Z</dcterms:modified>
</cp:coreProperties>
</file>